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4" w:rsidRDefault="00307284" w:rsidP="00837131">
      <w:pPr>
        <w:pBdr>
          <w:bottom w:val="single" w:sz="4" w:space="1" w:color="auto"/>
        </w:pBdr>
        <w:spacing w:after="0"/>
        <w:jc w:val="center"/>
      </w:pPr>
    </w:p>
    <w:p w:rsidR="00307284" w:rsidRDefault="00837131" w:rsidP="00F925EA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LAS RAZONES PARA LA CONCENTRACIÓ</w:t>
      </w:r>
      <w:r w:rsidR="00F925EA" w:rsidRPr="00F925EA">
        <w:rPr>
          <w:b/>
        </w:rPr>
        <w:t>N</w:t>
      </w:r>
    </w:p>
    <w:p w:rsidR="00F925EA" w:rsidRPr="00F925EA" w:rsidRDefault="00F925EA" w:rsidP="00F9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F925EA">
        <w:rPr>
          <w:rFonts w:ascii="Arial Rounded MT Bold" w:hAnsi="Arial Rounded MT Bold" w:cs="Times New Roman"/>
          <w:sz w:val="28"/>
          <w:szCs w:val="28"/>
          <w:lang w:eastAsia="es-ES"/>
        </w:rPr>
        <w:t>Un PACTO VERDE para los eurócratas de Bruselas</w:t>
      </w:r>
    </w:p>
    <w:p w:rsidR="00F925EA" w:rsidRPr="00F925EA" w:rsidRDefault="00F925EA" w:rsidP="00F9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F925EA">
        <w:rPr>
          <w:rFonts w:ascii="Arial Rounded MT Bold" w:hAnsi="Arial Rounded MT Bold" w:cs="Times New Roman"/>
          <w:sz w:val="28"/>
          <w:szCs w:val="28"/>
          <w:lang w:eastAsia="es-ES"/>
        </w:rPr>
        <w:t>Un FUTURO NEGRO para los agricultores de España</w:t>
      </w:r>
    </w:p>
    <w:p w:rsidR="00F925EA" w:rsidRDefault="00F925EA" w:rsidP="002A706B">
      <w:pPr>
        <w:jc w:val="both"/>
      </w:pPr>
    </w:p>
    <w:p w:rsidR="00F925EA" w:rsidRDefault="00F925EA" w:rsidP="002A706B">
      <w:pPr>
        <w:jc w:val="both"/>
      </w:pPr>
      <w:r>
        <w:t>Las propuestas del Pacto Verde, y en especial las Estrategias “del Campo a la Mesa” y “Biodiversidad” esconden, tras unas bonitas frases, una lista de limitaciones y restricciones para la agricultura productiva</w:t>
      </w:r>
      <w:r w:rsidR="00FC54F9">
        <w:t xml:space="preserve"> en el horizonte “2030”</w:t>
      </w:r>
      <w:r>
        <w:t xml:space="preserve">. </w:t>
      </w:r>
    </w:p>
    <w:p w:rsidR="00F925EA" w:rsidRDefault="00F925EA" w:rsidP="00FC54F9">
      <w:pPr>
        <w:pStyle w:val="Prrafodelista"/>
        <w:numPr>
          <w:ilvl w:val="0"/>
          <w:numId w:val="1"/>
        </w:numPr>
        <w:jc w:val="both"/>
      </w:pPr>
      <w:r>
        <w:t xml:space="preserve">50% de reducción de uso de Tratamientos </w:t>
      </w:r>
      <w:r w:rsidR="00D37BCF">
        <w:t>fitosanitarios.</w:t>
      </w:r>
    </w:p>
    <w:p w:rsidR="00F925EA" w:rsidRDefault="00F925EA" w:rsidP="00FC54F9">
      <w:pPr>
        <w:pStyle w:val="Prrafodelista"/>
        <w:numPr>
          <w:ilvl w:val="0"/>
          <w:numId w:val="1"/>
        </w:numPr>
        <w:jc w:val="both"/>
      </w:pPr>
      <w:r>
        <w:t xml:space="preserve">50% de reducción de </w:t>
      </w:r>
      <w:r w:rsidR="00FC54F9">
        <w:t>antimicrobianos en la producción animal (Recordar que los antibióticos están ya prohibidos salvo para prevención y  tratamiento de enfermedades)</w:t>
      </w:r>
    </w:p>
    <w:p w:rsidR="00FC54F9" w:rsidRDefault="00FC54F9" w:rsidP="00FC54F9">
      <w:pPr>
        <w:pStyle w:val="Prrafodelista"/>
        <w:numPr>
          <w:ilvl w:val="0"/>
          <w:numId w:val="1"/>
        </w:numPr>
        <w:jc w:val="both"/>
      </w:pPr>
      <w:r>
        <w:t>20% de Reducción de fertilizantes</w:t>
      </w:r>
    </w:p>
    <w:p w:rsidR="00FC54F9" w:rsidRDefault="00FC54F9" w:rsidP="00FC54F9">
      <w:pPr>
        <w:pStyle w:val="Prrafodelista"/>
        <w:numPr>
          <w:ilvl w:val="0"/>
          <w:numId w:val="1"/>
        </w:numPr>
        <w:jc w:val="both"/>
      </w:pPr>
      <w:r>
        <w:t>10% obligatorio de tierra improductiva</w:t>
      </w:r>
    </w:p>
    <w:p w:rsidR="00FC54F9" w:rsidRDefault="00FC54F9" w:rsidP="00FC54F9">
      <w:pPr>
        <w:pStyle w:val="Prrafodelista"/>
        <w:numPr>
          <w:ilvl w:val="0"/>
          <w:numId w:val="1"/>
        </w:numPr>
        <w:jc w:val="both"/>
      </w:pPr>
      <w:r>
        <w:t>Mínimo obligatorio del 25% de agricultura ecológica</w:t>
      </w:r>
    </w:p>
    <w:p w:rsidR="00F925EA" w:rsidRDefault="00F925EA" w:rsidP="002A706B">
      <w:pPr>
        <w:jc w:val="both"/>
      </w:pPr>
      <w:r>
        <w:t xml:space="preserve">Estas limitaciones se han fijado con un único </w:t>
      </w:r>
      <w:r w:rsidR="00FC54F9">
        <w:t>interés</w:t>
      </w:r>
      <w:r>
        <w:t xml:space="preserve"> </w:t>
      </w:r>
      <w:r w:rsidR="00FC54F9">
        <w:t>ideológico</w:t>
      </w:r>
      <w:r>
        <w:t xml:space="preserve"> y sin </w:t>
      </w:r>
      <w:r w:rsidR="00FC54F9">
        <w:t>ninguna</w:t>
      </w:r>
      <w:r>
        <w:t xml:space="preserve"> base científica. </w:t>
      </w:r>
    </w:p>
    <w:p w:rsidR="00F925EA" w:rsidRDefault="00FC54F9" w:rsidP="002A706B">
      <w:pPr>
        <w:jc w:val="both"/>
      </w:pPr>
      <w:r>
        <w:t>Así</w:t>
      </w:r>
      <w:r w:rsidR="00F925EA">
        <w:t xml:space="preserve"> lo han manifestado distintos estudios de impacto (de</w:t>
      </w:r>
      <w:r w:rsidR="00837131">
        <w:t xml:space="preserve">sde el </w:t>
      </w:r>
      <w:proofErr w:type="spellStart"/>
      <w:r w:rsidR="00837131">
        <w:t>De</w:t>
      </w:r>
      <w:r w:rsidR="00F925EA">
        <w:t>partamente</w:t>
      </w:r>
      <w:proofErr w:type="spellEnd"/>
      <w:r w:rsidR="00F925EA">
        <w:t xml:space="preserve"> de Agricultura de los EE.UU., la Universidad de </w:t>
      </w:r>
      <w:proofErr w:type="spellStart"/>
      <w:r w:rsidR="00F925EA">
        <w:t>Wageningen</w:t>
      </w:r>
      <w:proofErr w:type="spellEnd"/>
      <w:r w:rsidR="00F925EA">
        <w:t xml:space="preserve"> en Holanda o el propio </w:t>
      </w:r>
      <w:proofErr w:type="spellStart"/>
      <w:r w:rsidR="00F925EA">
        <w:t>Joint</w:t>
      </w:r>
      <w:proofErr w:type="spellEnd"/>
      <w:r w:rsidR="00F925EA">
        <w:t xml:space="preserve"> </w:t>
      </w:r>
      <w:proofErr w:type="spellStart"/>
      <w:r w:rsidR="00F925EA">
        <w:t>Research</w:t>
      </w:r>
      <w:proofErr w:type="spellEnd"/>
      <w:r w:rsidR="00F925EA">
        <w:t xml:space="preserve"> Center de la </w:t>
      </w:r>
      <w:r>
        <w:t>Comisión</w:t>
      </w:r>
      <w:r w:rsidR="00F925EA">
        <w:t xml:space="preserve"> Europa.</w:t>
      </w:r>
      <w:r>
        <w:t xml:space="preserve"> Todos coinciden en que el Pacto Verde llevara a Europa a:</w:t>
      </w:r>
    </w:p>
    <w:p w:rsidR="00FC54F9" w:rsidRDefault="00FC54F9" w:rsidP="00FC54F9">
      <w:pPr>
        <w:pStyle w:val="Prrafodelista"/>
        <w:numPr>
          <w:ilvl w:val="0"/>
          <w:numId w:val="3"/>
        </w:numPr>
        <w:jc w:val="both"/>
      </w:pPr>
      <w:r>
        <w:t>Reducción de la producción</w:t>
      </w:r>
    </w:p>
    <w:p w:rsidR="00FC54F9" w:rsidRDefault="00FC54F9" w:rsidP="00FC54F9">
      <w:pPr>
        <w:pStyle w:val="Prrafodelista"/>
        <w:numPr>
          <w:ilvl w:val="0"/>
          <w:numId w:val="3"/>
        </w:numPr>
        <w:jc w:val="both"/>
      </w:pPr>
      <w:r>
        <w:t>Mayor dependencia del exterior</w:t>
      </w:r>
    </w:p>
    <w:p w:rsidR="00FC54F9" w:rsidRDefault="00FC54F9" w:rsidP="00FC54F9">
      <w:pPr>
        <w:pStyle w:val="Prrafodelista"/>
        <w:numPr>
          <w:ilvl w:val="0"/>
          <w:numId w:val="3"/>
        </w:numPr>
        <w:jc w:val="both"/>
      </w:pPr>
      <w:r>
        <w:t>Incremento de costes de inputs</w:t>
      </w:r>
    </w:p>
    <w:p w:rsidR="00FC54F9" w:rsidRDefault="00837131" w:rsidP="00FC54F9">
      <w:pPr>
        <w:pStyle w:val="Prrafodelista"/>
        <w:numPr>
          <w:ilvl w:val="0"/>
          <w:numId w:val="3"/>
        </w:numPr>
        <w:jc w:val="both"/>
      </w:pPr>
      <w:r>
        <w:t>Contaminación</w:t>
      </w:r>
      <w:r w:rsidR="00FC54F9">
        <w:t xml:space="preserve"> “importada”</w:t>
      </w:r>
    </w:p>
    <w:p w:rsidR="00FC54F9" w:rsidRDefault="00FC54F9" w:rsidP="00FC54F9">
      <w:pPr>
        <w:pStyle w:val="Prrafodelista"/>
        <w:numPr>
          <w:ilvl w:val="0"/>
          <w:numId w:val="3"/>
        </w:numPr>
        <w:jc w:val="both"/>
      </w:pPr>
      <w:r>
        <w:t>Incremento de precios al consumo</w:t>
      </w:r>
    </w:p>
    <w:p w:rsidR="00FC54F9" w:rsidRDefault="00FC54F9" w:rsidP="00FC54F9">
      <w:pPr>
        <w:pStyle w:val="Prrafodelista"/>
        <w:numPr>
          <w:ilvl w:val="0"/>
          <w:numId w:val="3"/>
        </w:numPr>
        <w:jc w:val="both"/>
      </w:pPr>
      <w:r>
        <w:t>Reducción del PIB</w:t>
      </w:r>
    </w:p>
    <w:p w:rsidR="00307284" w:rsidRDefault="00FC54F9" w:rsidP="002A706B">
      <w:pPr>
        <w:jc w:val="both"/>
      </w:pPr>
      <w:r>
        <w:t>La Comisión y los grupos eco-radicales quieren imponer esta agenda a toda costa, a expensa de la agricultura productiva europea. Ni el COVID ni la Guerra de Ucrania, ni el aumento de los costes, ni la inflación, suponen para ellos ningún motivo de reflexión.</w:t>
      </w:r>
    </w:p>
    <w:p w:rsidR="00AE2FDB" w:rsidRDefault="00AE2FDB" w:rsidP="00AE2FDB">
      <w:pPr>
        <w:jc w:val="both"/>
      </w:pPr>
    </w:p>
    <w:p w:rsidR="00AE2FDB" w:rsidRPr="00837131" w:rsidRDefault="00AE2FDB" w:rsidP="00AE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AE2FDB">
        <w:rPr>
          <w:rFonts w:ascii="Arial Rounded MT Bold" w:hAnsi="Arial Rounded MT Bold" w:cs="Times New Roman"/>
          <w:color w:val="1F497D"/>
          <w:sz w:val="28"/>
          <w:szCs w:val="28"/>
          <w:lang w:eastAsia="es-ES"/>
        </w:rPr>
        <w:t>M</w:t>
      </w:r>
      <w:r w:rsidRPr="00837131">
        <w:rPr>
          <w:rFonts w:ascii="Arial Rounded MT Bold" w:hAnsi="Arial Rounded MT Bold" w:cs="Times New Roman"/>
          <w:sz w:val="28"/>
          <w:szCs w:val="28"/>
          <w:lang w:eastAsia="es-ES"/>
        </w:rPr>
        <w:t xml:space="preserve">ENOS RESTRICCIONES </w:t>
      </w:r>
    </w:p>
    <w:p w:rsidR="00AE2FDB" w:rsidRPr="00837131" w:rsidRDefault="00AE2FDB" w:rsidP="00AE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837131">
        <w:rPr>
          <w:rFonts w:ascii="Arial Rounded MT Bold" w:hAnsi="Arial Rounded MT Bold" w:cs="Times New Roman"/>
          <w:sz w:val="28"/>
          <w:szCs w:val="28"/>
          <w:lang w:eastAsia="es-ES"/>
        </w:rPr>
        <w:t>Y MAS INVERSIONES</w:t>
      </w:r>
    </w:p>
    <w:p w:rsidR="00AE2FDB" w:rsidRDefault="00AE2FDB" w:rsidP="00AE2FDB">
      <w:pPr>
        <w:jc w:val="both"/>
      </w:pPr>
    </w:p>
    <w:p w:rsidR="00AE2FDB" w:rsidRDefault="00AE2FDB" w:rsidP="00AE2FDB">
      <w:pPr>
        <w:jc w:val="both"/>
      </w:pPr>
      <w:r>
        <w:t>Son precisamente las restricciones que Europa se autoimpone e impone a nu</w:t>
      </w:r>
      <w:r w:rsidR="00837131">
        <w:t>estros agricultores. L</w:t>
      </w:r>
      <w:r>
        <w:t>os que hacen que las inversiones se marchen a otras potencias y zonas productoras competidoras. Con un panorama de restricciones como el que plantea el Pacto Verde, ¿Qué empresa va a querer invertir cuando el horizonte que plantean los estudios de impacto es tan negativo?</w:t>
      </w:r>
    </w:p>
    <w:p w:rsidR="00837131" w:rsidRDefault="00837131" w:rsidP="00AE2FDB">
      <w:pPr>
        <w:jc w:val="both"/>
      </w:pPr>
    </w:p>
    <w:p w:rsidR="00837131" w:rsidRDefault="00837131" w:rsidP="00AE2FDB">
      <w:pPr>
        <w:jc w:val="both"/>
      </w:pPr>
    </w:p>
    <w:p w:rsidR="00837131" w:rsidRDefault="00837131" w:rsidP="00AE2FDB">
      <w:pPr>
        <w:jc w:val="both"/>
      </w:pPr>
    </w:p>
    <w:p w:rsidR="00E43719" w:rsidRPr="00E43719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3719">
        <w:rPr>
          <w:rFonts w:ascii="Arial Rounded MT Bold" w:hAnsi="Arial Rounded MT Bold" w:cs="Times New Roman"/>
          <w:sz w:val="28"/>
          <w:szCs w:val="28"/>
          <w:lang w:eastAsia="es-ES"/>
        </w:rPr>
        <w:lastRenderedPageBreak/>
        <w:t>MÁS INNOVACIÓN </w:t>
      </w:r>
    </w:p>
    <w:p w:rsidR="00E43719" w:rsidRPr="00E43719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3719">
        <w:rPr>
          <w:rFonts w:ascii="Arial Rounded MT Bold" w:hAnsi="Arial Rounded MT Bold" w:cs="Times New Roman"/>
          <w:sz w:val="28"/>
          <w:szCs w:val="28"/>
          <w:lang w:eastAsia="es-ES"/>
        </w:rPr>
        <w:t>MENOS PROHIBICIÓN</w:t>
      </w:r>
    </w:p>
    <w:p w:rsidR="00AE2FDB" w:rsidRDefault="00AE2FDB" w:rsidP="002A706B">
      <w:pPr>
        <w:jc w:val="both"/>
      </w:pPr>
    </w:p>
    <w:p w:rsidR="00E43719" w:rsidRDefault="00E43719" w:rsidP="002A706B">
      <w:pPr>
        <w:jc w:val="both"/>
      </w:pPr>
      <w:r>
        <w:t>La innovación, la digitalización y las nuevas técnicas de producción son, claramente, la mejor herramienta para abordar muchos de los problemas e inquietudes climáticas y ambientales, en Europa y en todo el Planeta.</w:t>
      </w:r>
    </w:p>
    <w:p w:rsidR="00E43719" w:rsidRDefault="00E43719" w:rsidP="002A706B">
      <w:pPr>
        <w:jc w:val="both"/>
      </w:pPr>
      <w:r>
        <w:t xml:space="preserve">Nuestra apuesta por la ciencia, la investigación, la innovación y la aplicación sobre el terreno de </w:t>
      </w:r>
      <w:r w:rsidR="003D004A">
        <w:t xml:space="preserve">los resultados científicos, es incuestionable. De esta apuesta nace ALAS (Alianza parta una Agricultura Sostenibles) en la que ASAJA y otras organizaciones agrarias y representantes de la agricultura productiva española son pioneras en la defensa de estos modelos sostenibles de agricultura, apoyados esencialmente por la ciencia. </w:t>
      </w:r>
    </w:p>
    <w:p w:rsidR="00AE2FDB" w:rsidRDefault="00AE2FDB" w:rsidP="002A706B">
      <w:pPr>
        <w:jc w:val="both"/>
      </w:pPr>
    </w:p>
    <w:p w:rsidR="00FC54F9" w:rsidRPr="00FC54F9" w:rsidRDefault="00FC54F9" w:rsidP="00FC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FC54F9">
        <w:rPr>
          <w:rFonts w:ascii="Arial Rounded MT Bold" w:hAnsi="Arial Rounded MT Bold" w:cs="Times New Roman"/>
          <w:sz w:val="28"/>
          <w:szCs w:val="28"/>
          <w:lang w:eastAsia="es-ES"/>
        </w:rPr>
        <w:t>DEL CAMPO A LA MESA</w:t>
      </w:r>
    </w:p>
    <w:p w:rsidR="00FC54F9" w:rsidRPr="00FC54F9" w:rsidRDefault="00FC54F9" w:rsidP="00FC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FC54F9">
        <w:rPr>
          <w:rFonts w:ascii="Arial Rounded MT Bold" w:hAnsi="Arial Rounded MT Bold" w:cs="Times New Roman"/>
          <w:sz w:val="28"/>
          <w:szCs w:val="28"/>
          <w:lang w:eastAsia="es-ES"/>
        </w:rPr>
        <w:t>Si no estamos en el campo</w:t>
      </w:r>
    </w:p>
    <w:p w:rsidR="00FC54F9" w:rsidRPr="00FC54F9" w:rsidRDefault="00FC54F9" w:rsidP="00FC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FC54F9">
        <w:rPr>
          <w:rFonts w:ascii="Arial Rounded MT Bold" w:hAnsi="Arial Rounded MT Bold" w:cs="Times New Roman"/>
          <w:sz w:val="28"/>
          <w:szCs w:val="28"/>
          <w:lang w:eastAsia="es-ES"/>
        </w:rPr>
        <w:t>No habrá nada en la mesa</w:t>
      </w:r>
    </w:p>
    <w:p w:rsidR="00FC54F9" w:rsidRDefault="00FC54F9" w:rsidP="002A706B">
      <w:pPr>
        <w:jc w:val="both"/>
      </w:pPr>
    </w:p>
    <w:p w:rsidR="00FC54F9" w:rsidRDefault="00FC54F9" w:rsidP="002A706B">
      <w:pPr>
        <w:jc w:val="both"/>
      </w:pPr>
      <w:r>
        <w:t xml:space="preserve">Se ha demostrado que la actividad productiva alimentaria y agroalimentaria son esenciales y </w:t>
      </w:r>
      <w:r w:rsidR="00C419AB">
        <w:t xml:space="preserve">estratégicas. Tanto la </w:t>
      </w:r>
      <w:proofErr w:type="spellStart"/>
      <w:r w:rsidR="00C419AB">
        <w:t>C</w:t>
      </w:r>
      <w:r>
        <w:t>ovid</w:t>
      </w:r>
      <w:proofErr w:type="spellEnd"/>
      <w:r>
        <w:t xml:space="preserve"> como la agresión rusa a Ucrania y su repercusión en el mercado agroalimentario y energético mundial ha puesto de manifiesto la necesidad de garantizarse un nivel de aprovisionamiento satisfactorio para la </w:t>
      </w:r>
      <w:r w:rsidR="00C419AB">
        <w:t>ciudadanía</w:t>
      </w:r>
      <w:r>
        <w:t xml:space="preserve"> y para los </w:t>
      </w:r>
      <w:r w:rsidR="00C419AB">
        <w:t>compromisos</w:t>
      </w:r>
      <w:r>
        <w:t xml:space="preserve"> alimentarios mundiales.</w:t>
      </w:r>
    </w:p>
    <w:p w:rsidR="00AA5315" w:rsidRDefault="00AA5315" w:rsidP="002A706B">
      <w:pPr>
        <w:jc w:val="both"/>
      </w:pPr>
      <w:r>
        <w:t>De hecho, estos acontecimientos nos debe</w:t>
      </w:r>
      <w:r w:rsidR="00D37BCF">
        <w:t>n hacer recordar el motivo por e</w:t>
      </w:r>
      <w:r>
        <w:t>l que se crea la PAC y sus principios del Art 39 del Tratado de la UE. (</w:t>
      </w:r>
      <w:r w:rsidR="00D37BCF">
        <w:t>Acceso</w:t>
      </w:r>
      <w:r>
        <w:t xml:space="preserve"> fiable, seguro y razonable a los alimentos, incrementar la producción agraria y mejorar la renta de los agricultores).</w:t>
      </w:r>
    </w:p>
    <w:p w:rsidR="00AA5315" w:rsidRDefault="00AA5315" w:rsidP="002A706B">
      <w:pPr>
        <w:jc w:val="both"/>
      </w:pPr>
      <w:r>
        <w:t>La PAC es necesaria, pero para que funcione, los agricultores y ganaderos son esenciales.</w:t>
      </w:r>
      <w:r w:rsidR="00E47FB0">
        <w:t xml:space="preserve"> Sin los agricultores en el campo, no hay comida en la mesa.</w:t>
      </w:r>
    </w:p>
    <w:p w:rsidR="00AA5315" w:rsidRDefault="00AA5315" w:rsidP="002A706B">
      <w:pPr>
        <w:jc w:val="both"/>
      </w:pPr>
    </w:p>
    <w:p w:rsidR="00AE2FDB" w:rsidRPr="00AE2FDB" w:rsidRDefault="00AE2FDB" w:rsidP="00AE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AE2FDB">
        <w:rPr>
          <w:rFonts w:ascii="Arial Rounded MT Bold" w:hAnsi="Arial Rounded MT Bold" w:cs="Times New Roman"/>
          <w:sz w:val="28"/>
          <w:szCs w:val="28"/>
          <w:lang w:eastAsia="es-ES"/>
        </w:rPr>
        <w:t>SI EL CAMPO SE ARRUINA</w:t>
      </w:r>
    </w:p>
    <w:p w:rsidR="00AE2FDB" w:rsidRPr="00AE2FDB" w:rsidRDefault="00AE2FDB" w:rsidP="00AE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AE2FDB">
        <w:rPr>
          <w:rFonts w:ascii="Arial Rounded MT Bold" w:hAnsi="Arial Rounded MT Bold" w:cs="Times New Roman"/>
          <w:sz w:val="28"/>
          <w:szCs w:val="28"/>
          <w:lang w:eastAsia="es-ES"/>
        </w:rPr>
        <w:t>TE QUEDAS SIN COMIDA</w:t>
      </w:r>
    </w:p>
    <w:p w:rsidR="00AE2FDB" w:rsidRDefault="00AE2FDB" w:rsidP="002A706B">
      <w:pPr>
        <w:jc w:val="both"/>
      </w:pPr>
    </w:p>
    <w:p w:rsidR="00AA5315" w:rsidRPr="00AA5315" w:rsidRDefault="00AA5315" w:rsidP="00AA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AA5315">
        <w:rPr>
          <w:rFonts w:ascii="Arial Rounded MT Bold" w:hAnsi="Arial Rounded MT Bold" w:cs="Times New Roman"/>
          <w:sz w:val="28"/>
          <w:szCs w:val="28"/>
          <w:lang w:eastAsia="es-ES"/>
        </w:rPr>
        <w:t>NO HAY SOSTENIBILIDAD </w:t>
      </w:r>
    </w:p>
    <w:p w:rsidR="00AA5315" w:rsidRPr="00AA5315" w:rsidRDefault="00AA5315" w:rsidP="00AA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AA5315">
        <w:rPr>
          <w:rFonts w:ascii="Arial Rounded MT Bold" w:hAnsi="Arial Rounded MT Bold" w:cs="Times New Roman"/>
          <w:sz w:val="28"/>
          <w:szCs w:val="28"/>
          <w:lang w:eastAsia="es-ES"/>
        </w:rPr>
        <w:t>SIN RENTABILIDAD</w:t>
      </w:r>
    </w:p>
    <w:p w:rsidR="00AA5315" w:rsidRDefault="00AA5315" w:rsidP="002A706B">
      <w:pPr>
        <w:jc w:val="both"/>
      </w:pPr>
    </w:p>
    <w:p w:rsidR="00FC54F9" w:rsidRDefault="00E47FB0" w:rsidP="002A706B">
      <w:pPr>
        <w:jc w:val="both"/>
      </w:pPr>
      <w:r>
        <w:t>La sostenibilidad bien entendida consta de tres patas, social, ambiental y económica y no se puede pretender una sostenibilidad o una durabilidad del sistema si no hay un equilibrio entre estas tres patas.</w:t>
      </w:r>
    </w:p>
    <w:p w:rsidR="00E47FB0" w:rsidRDefault="00E47FB0" w:rsidP="002A706B">
      <w:pPr>
        <w:jc w:val="both"/>
      </w:pPr>
      <w:r>
        <w:t xml:space="preserve">En sus propuestas de Pacto Verde y en la nueva PAC, Europa fuerza la balanza a favor de un medioambiente impuesto por determinados grupos de presión con enorme fuerza y tirón </w:t>
      </w:r>
      <w:r>
        <w:lastRenderedPageBreak/>
        <w:t>populista, tanto en la Eurocámara, como en la Comisión, con un vicepresidente Timmermans claramente posicionado con las tesis más radicales de Greta Thunberg.</w:t>
      </w:r>
    </w:p>
    <w:p w:rsidR="00E47FB0" w:rsidRDefault="00E47FB0" w:rsidP="002A706B">
      <w:pPr>
        <w:jc w:val="both"/>
        <w:rPr>
          <w:b/>
        </w:rPr>
      </w:pPr>
      <w:r>
        <w:t xml:space="preserve">Muchas de sus decisiones, como la polémica del glifosato, no están basadas en criterios científicos, con una aplastante mayoría de opiniones y dictámenes favorables, sino por posiciones demagógicas y populistas impulsadas desde sectores que </w:t>
      </w:r>
      <w:r w:rsidRPr="00E47FB0">
        <w:rPr>
          <w:b/>
        </w:rPr>
        <w:t xml:space="preserve">buscan la desaparición de la agricultura productiva en Europa para sustituirla por una agricultura decorativa. </w:t>
      </w:r>
    </w:p>
    <w:p w:rsidR="00AE2FDB" w:rsidRPr="00E47FB0" w:rsidRDefault="00AE2FDB" w:rsidP="002A706B">
      <w:pPr>
        <w:jc w:val="both"/>
        <w:rPr>
          <w:b/>
        </w:rPr>
      </w:pPr>
    </w:p>
    <w:p w:rsidR="00E47FB0" w:rsidRPr="00E47FB0" w:rsidRDefault="00E47FB0" w:rsidP="00E4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7FB0">
        <w:rPr>
          <w:rFonts w:ascii="Arial Rounded MT Bold" w:hAnsi="Arial Rounded MT Bold" w:cs="Times New Roman"/>
          <w:sz w:val="28"/>
          <w:szCs w:val="28"/>
          <w:lang w:eastAsia="es-ES"/>
        </w:rPr>
        <w:t>EL AGUA ES VIDA</w:t>
      </w:r>
    </w:p>
    <w:p w:rsidR="00E47FB0" w:rsidRPr="00E47FB0" w:rsidRDefault="00E47FB0" w:rsidP="00E4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7FB0">
        <w:rPr>
          <w:rFonts w:ascii="Arial Rounded MT Bold" w:hAnsi="Arial Rounded MT Bold" w:cs="Times New Roman"/>
          <w:sz w:val="28"/>
          <w:szCs w:val="28"/>
          <w:lang w:eastAsia="es-ES"/>
        </w:rPr>
        <w:t>TU GARANTIA DE COMIDA</w:t>
      </w:r>
    </w:p>
    <w:p w:rsidR="00FC54F9" w:rsidRDefault="00FC54F9" w:rsidP="002A706B">
      <w:pPr>
        <w:jc w:val="both"/>
      </w:pPr>
    </w:p>
    <w:p w:rsidR="00AE2FDB" w:rsidRDefault="00AE2FDB" w:rsidP="002A706B">
      <w:pPr>
        <w:jc w:val="both"/>
      </w:pPr>
      <w:r>
        <w:t xml:space="preserve">La criminalización del regadío es otra muestra palpable de la incoherencia de Europa ante las necesidades alimentarias y sociales, no solo de Europa sino de todo el planeta. </w:t>
      </w:r>
    </w:p>
    <w:p w:rsidR="00E47FB0" w:rsidRDefault="00AE2FDB" w:rsidP="002A706B">
      <w:pPr>
        <w:jc w:val="both"/>
      </w:pPr>
      <w:r>
        <w:t>El regadío eficiente e inteligente supone una garantía alimentaria, social y medioambiental que se empeñan en negar en Bruselas y en los círculos más extremistas. Basta ya de criminalizarlo y vamos a apostar por la modernización del regadío y la optimización de los recursos hídricos.</w:t>
      </w:r>
    </w:p>
    <w:p w:rsidR="00AE2FDB" w:rsidRDefault="00AE2FDB" w:rsidP="002A706B">
      <w:pPr>
        <w:jc w:val="both"/>
      </w:pPr>
    </w:p>
    <w:p w:rsidR="00E43719" w:rsidRPr="00837131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837131">
        <w:rPr>
          <w:rFonts w:ascii="Arial Rounded MT Bold" w:hAnsi="Arial Rounded MT Bold" w:cs="Times New Roman"/>
          <w:sz w:val="28"/>
          <w:szCs w:val="28"/>
          <w:lang w:eastAsia="es-ES"/>
        </w:rPr>
        <w:t>EL “METAVERSO</w:t>
      </w:r>
      <w:r w:rsidRPr="00837131">
        <w:rPr>
          <w:rFonts w:ascii="Calibri" w:hAnsi="Calibri" w:cs="Calibri"/>
          <w:sz w:val="28"/>
          <w:szCs w:val="28"/>
          <w:lang w:eastAsia="es-ES"/>
        </w:rPr>
        <w:t>·</w:t>
      </w:r>
      <w:r w:rsidRPr="00837131">
        <w:rPr>
          <w:rFonts w:ascii="Arial Rounded MT Bold" w:hAnsi="Arial Rounded MT Bold" w:cs="Times New Roman"/>
          <w:sz w:val="28"/>
          <w:szCs w:val="28"/>
          <w:lang w:eastAsia="es-ES"/>
        </w:rPr>
        <w:t>” DE EUROPA</w:t>
      </w:r>
    </w:p>
    <w:p w:rsidR="00E43719" w:rsidRPr="00837131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837131">
        <w:rPr>
          <w:rFonts w:ascii="Arial Rounded MT Bold" w:hAnsi="Arial Rounded MT Bold" w:cs="Times New Roman"/>
          <w:sz w:val="28"/>
          <w:szCs w:val="28"/>
          <w:lang w:eastAsia="es-ES"/>
        </w:rPr>
        <w:t>¿UNA PAC SIN AGRICULTORES?</w:t>
      </w:r>
    </w:p>
    <w:p w:rsidR="00307284" w:rsidRDefault="00307284" w:rsidP="002A706B">
      <w:pPr>
        <w:jc w:val="both"/>
      </w:pPr>
    </w:p>
    <w:p w:rsidR="00E43719" w:rsidRDefault="00E43719" w:rsidP="002A706B">
      <w:pPr>
        <w:jc w:val="both"/>
      </w:pPr>
      <w:r>
        <w:t>Si Europa, y la Comisión Europea a la cabeza se empeña en continuar con esta política restrictiva y anti productiva, conseguirá que los profesionales que vayan quedando abandonen aburridos de papeleo, restricciones, controles y sanciones.</w:t>
      </w:r>
    </w:p>
    <w:p w:rsidR="00E43719" w:rsidRDefault="00E43719" w:rsidP="002A706B">
      <w:pPr>
        <w:jc w:val="both"/>
      </w:pPr>
      <w:r>
        <w:t xml:space="preserve">Hay que mirar muy atentamente la pirámide poblacional del campo europeo y español, con una media de edad muy avanzada y una tasa muy baja de renegación en la actividad agraria. </w:t>
      </w:r>
    </w:p>
    <w:p w:rsidR="00E43719" w:rsidRDefault="00E43719" w:rsidP="002A706B">
      <w:pPr>
        <w:jc w:val="both"/>
      </w:pPr>
      <w:r>
        <w:t xml:space="preserve">Esto es crucial. En 10 años, más de la mitad de los actuales agricultores ya no estarán al frente de la explotación y sin embargo, los jóvenes apenas encuentran incentivos para continuar o instalarse en la actividad agraria, por muchos factores y solo la PAC. </w:t>
      </w:r>
    </w:p>
    <w:p w:rsidR="00E43719" w:rsidRDefault="00E43719" w:rsidP="002A706B">
      <w:pPr>
        <w:jc w:val="both"/>
      </w:pPr>
      <w:r>
        <w:t>Europa debería quitarse estas gafas de “realidad virtual” y acercarse mucho más al terreno.</w:t>
      </w:r>
    </w:p>
    <w:p w:rsidR="00E43719" w:rsidRPr="00E43719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3719">
        <w:rPr>
          <w:rFonts w:ascii="Arial Rounded MT Bold" w:hAnsi="Arial Rounded MT Bold" w:cs="Times New Roman"/>
          <w:sz w:val="28"/>
          <w:szCs w:val="28"/>
          <w:lang w:eastAsia="es-ES"/>
        </w:rPr>
        <w:t>LOS BUROCRATAS DENTRO</w:t>
      </w:r>
    </w:p>
    <w:p w:rsidR="00E43719" w:rsidRPr="00E43719" w:rsidRDefault="00E43719" w:rsidP="00E4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sz w:val="28"/>
          <w:szCs w:val="28"/>
          <w:lang w:eastAsia="es-ES"/>
        </w:rPr>
      </w:pPr>
      <w:r w:rsidRPr="00E43719">
        <w:rPr>
          <w:rFonts w:ascii="Arial Rounded MT Bold" w:hAnsi="Arial Rounded MT Bold" w:cs="Times New Roman"/>
          <w:sz w:val="28"/>
          <w:szCs w:val="28"/>
          <w:lang w:eastAsia="es-ES"/>
        </w:rPr>
        <w:t>LOS AGRICULTORES FUERA</w:t>
      </w:r>
    </w:p>
    <w:p w:rsidR="00E43719" w:rsidRDefault="00E43719" w:rsidP="002A706B">
      <w:pPr>
        <w:jc w:val="both"/>
      </w:pPr>
    </w:p>
    <w:p w:rsidR="00E43719" w:rsidRDefault="00E43719" w:rsidP="002A706B">
      <w:pPr>
        <w:jc w:val="both"/>
      </w:pPr>
      <w:r>
        <w:t xml:space="preserve">Sin embargo, las pruebas parecen contundentes. La Oficina de la CE en Madrid, organiza una jornada sobre </w:t>
      </w:r>
      <w:proofErr w:type="gramStart"/>
      <w:r>
        <w:t>“ La</w:t>
      </w:r>
      <w:proofErr w:type="gramEnd"/>
      <w:r>
        <w:t xml:space="preserve"> nueva Política Agrícola Común Europa: retos y oportunidades para impulsar la agricultura sostenible en España” donde se </w:t>
      </w:r>
      <w:r w:rsidR="003D004A">
        <w:t xml:space="preserve">ignora el papel protagonista de los agricultores, relegándonos a un papel de poco más que de “convidados de piedra” </w:t>
      </w:r>
    </w:p>
    <w:p w:rsidR="00837131" w:rsidRDefault="00837131" w:rsidP="002A706B">
      <w:pPr>
        <w:jc w:val="both"/>
      </w:pPr>
    </w:p>
    <w:p w:rsidR="003D004A" w:rsidRPr="003D004A" w:rsidRDefault="003D004A" w:rsidP="003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color w:val="000000"/>
          <w:sz w:val="28"/>
          <w:szCs w:val="28"/>
          <w:lang w:eastAsia="es-ES"/>
        </w:rPr>
      </w:pPr>
      <w:r w:rsidRPr="003D004A">
        <w:rPr>
          <w:rFonts w:ascii="Arial Rounded MT Bold" w:hAnsi="Arial Rounded MT Bold" w:cs="Times New Roman"/>
          <w:color w:val="000000"/>
          <w:sz w:val="28"/>
          <w:szCs w:val="28"/>
          <w:lang w:eastAsia="es-ES"/>
        </w:rPr>
        <w:t xml:space="preserve">SI </w:t>
      </w:r>
      <w:r w:rsidRPr="003D004A">
        <w:rPr>
          <w:rFonts w:ascii="Arial Rounded MT Bold" w:hAnsi="Arial Rounded MT Bold" w:cs="Times New Roman"/>
          <w:color w:val="1F497D"/>
          <w:sz w:val="28"/>
          <w:szCs w:val="28"/>
          <w:lang w:eastAsia="es-ES"/>
        </w:rPr>
        <w:t xml:space="preserve">NO </w:t>
      </w:r>
      <w:r w:rsidRPr="003D004A">
        <w:rPr>
          <w:rFonts w:ascii="Arial Rounded MT Bold" w:hAnsi="Arial Rounded MT Bold" w:cs="Times New Roman"/>
          <w:color w:val="000000"/>
          <w:sz w:val="28"/>
          <w:szCs w:val="28"/>
          <w:lang w:eastAsia="es-ES"/>
        </w:rPr>
        <w:t>NOS QUIEREN DENTRO</w:t>
      </w:r>
      <w:bookmarkStart w:id="0" w:name="_GoBack"/>
      <w:bookmarkEnd w:id="0"/>
    </w:p>
    <w:p w:rsidR="003D004A" w:rsidRPr="003D004A" w:rsidRDefault="003D004A" w:rsidP="003D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 w:cs="Times New Roman"/>
          <w:color w:val="000000"/>
          <w:sz w:val="28"/>
          <w:szCs w:val="28"/>
          <w:lang w:eastAsia="es-ES"/>
        </w:rPr>
      </w:pPr>
      <w:r w:rsidRPr="003D004A">
        <w:rPr>
          <w:rFonts w:ascii="Arial Rounded MT Bold" w:hAnsi="Arial Rounded MT Bold" w:cs="Times New Roman"/>
          <w:color w:val="000000"/>
          <w:sz w:val="28"/>
          <w:szCs w:val="28"/>
          <w:lang w:eastAsia="es-ES"/>
        </w:rPr>
        <w:t>NOS ENCONTRARAN FUERA</w:t>
      </w:r>
    </w:p>
    <w:p w:rsidR="003D004A" w:rsidRDefault="003D004A" w:rsidP="002A706B">
      <w:pPr>
        <w:jc w:val="both"/>
      </w:pPr>
    </w:p>
    <w:sectPr w:rsidR="003D0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B2FA6"/>
    <w:multiLevelType w:val="hybridMultilevel"/>
    <w:tmpl w:val="5B903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139FC"/>
    <w:multiLevelType w:val="hybridMultilevel"/>
    <w:tmpl w:val="761A1F6E"/>
    <w:lvl w:ilvl="0" w:tplc="5F825A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550B5"/>
    <w:multiLevelType w:val="hybridMultilevel"/>
    <w:tmpl w:val="E446E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63"/>
    <w:rsid w:val="001A4B83"/>
    <w:rsid w:val="002A706B"/>
    <w:rsid w:val="00307284"/>
    <w:rsid w:val="003D004A"/>
    <w:rsid w:val="00443ED2"/>
    <w:rsid w:val="005325AB"/>
    <w:rsid w:val="006F691C"/>
    <w:rsid w:val="00795914"/>
    <w:rsid w:val="00837131"/>
    <w:rsid w:val="00AA5315"/>
    <w:rsid w:val="00AC0263"/>
    <w:rsid w:val="00AD7A8C"/>
    <w:rsid w:val="00AE2FDB"/>
    <w:rsid w:val="00BD52F8"/>
    <w:rsid w:val="00C419AB"/>
    <w:rsid w:val="00D37BCF"/>
    <w:rsid w:val="00DA4B24"/>
    <w:rsid w:val="00E43719"/>
    <w:rsid w:val="00E47FB0"/>
    <w:rsid w:val="00F925EA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5798-045D-44FA-BC61-50628A7E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Cuenta Microsoft</cp:lastModifiedBy>
  <cp:revision>2</cp:revision>
  <cp:lastPrinted>2022-11-22T11:16:00Z</cp:lastPrinted>
  <dcterms:created xsi:type="dcterms:W3CDTF">2022-11-22T11:16:00Z</dcterms:created>
  <dcterms:modified xsi:type="dcterms:W3CDTF">2022-11-22T11:16:00Z</dcterms:modified>
</cp:coreProperties>
</file>